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numPr>
          <w:ilvl w:val="0"/>
          <w:numId w:val="3"/>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3">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720" w:hanging="360"/>
        <w:jc w:val="both"/>
        <w:rPr>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314.0" w:type="dxa"/>
        <w:jc w:val="left"/>
        <w:tblInd w:w="1008.0" w:type="dxa"/>
        <w:tblLayout w:type="fixed"/>
        <w:tblLook w:val="0400"/>
      </w:tblPr>
      <w:tblGrid>
        <w:gridCol w:w="2394"/>
        <w:gridCol w:w="5920"/>
        <w:tblGridChange w:id="0">
          <w:tblGrid>
            <w:gridCol w:w="2394"/>
            <w:gridCol w:w="5920"/>
          </w:tblGrid>
        </w:tblGridChange>
      </w:tblGrid>
      <w:tr>
        <w:tc>
          <w:tcPr>
            <w:shd w:fill="auto" w:val="clear"/>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240" w:lineRule="auto"/>
              <w:ind w:left="-108" w:right="418"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Framework Manager"</w:t>
            </w:r>
          </w:p>
        </w:tc>
        <w:tc>
          <w:tcPr>
            <w:shd w:fill="auto" w:val="clear"/>
          </w:tcPr>
          <w:p w:rsidR="00000000" w:rsidDel="00000000" w:rsidP="00000000" w:rsidRDefault="00000000" w:rsidRPr="00000000" w14:paraId="00000005">
            <w:pPr>
              <w:numPr>
                <w:ilvl w:val="0"/>
                <w:numId w:val="2"/>
              </w:numPr>
              <w:pBdr>
                <w:top w:space="0" w:sz="0" w:val="nil"/>
                <w:left w:space="0" w:sz="0" w:val="nil"/>
                <w:bottom w:space="0" w:sz="0" w:val="nil"/>
                <w:right w:space="0" w:sz="0" w:val="nil"/>
                <w:between w:space="0" w:sz="0" w:val="nil"/>
              </w:pBdr>
              <w:tabs>
                <w:tab w:val="left" w:pos="0"/>
              </w:tabs>
              <w:spacing w:after="120" w:line="240" w:lineRule="auto"/>
              <w:ind w:left="170"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3.1 of this Schedule; and</w:t>
            </w:r>
          </w:p>
        </w:tc>
      </w:tr>
      <w:tr>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ind w:left="-108" w:right="985"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Review Meetings"</w:t>
            </w:r>
          </w:p>
        </w:tc>
        <w:tc>
          <w:tcPr>
            <w:shd w:fill="auto" w:val="clear"/>
          </w:tcPr>
          <w:p w:rsidR="00000000" w:rsidDel="00000000" w:rsidP="00000000" w:rsidRDefault="00000000" w:rsidRPr="00000000" w14:paraId="00000007">
            <w:pPr>
              <w:numPr>
                <w:ilvl w:val="0"/>
                <w:numId w:val="2"/>
              </w:numPr>
              <w:pBdr>
                <w:top w:space="0" w:sz="0" w:val="nil"/>
                <w:left w:space="0" w:sz="0" w:val="nil"/>
                <w:bottom w:space="0" w:sz="0" w:val="nil"/>
                <w:right w:space="0" w:sz="0" w:val="nil"/>
                <w:between w:space="0" w:sz="0" w:val="nil"/>
              </w:pBdr>
              <w:tabs>
                <w:tab w:val="left" w:pos="175"/>
              </w:tabs>
              <w:spacing w:after="0" w:line="240" w:lineRule="auto"/>
              <w:ind w:left="170"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3.9 of this Schedule.</w:t>
            </w:r>
          </w:p>
        </w:tc>
      </w:tr>
    </w:tbl>
    <w:p w:rsidR="00000000" w:rsidDel="00000000" w:rsidP="00000000" w:rsidRDefault="00000000" w:rsidRPr="00000000" w14:paraId="00000008">
      <w:pPr>
        <w:keepNext w:val="1"/>
        <w:numPr>
          <w:ilvl w:val="0"/>
          <w:numId w:val="3"/>
        </w:numPr>
        <w:pBdr>
          <w:top w:space="0" w:sz="0" w:val="nil"/>
          <w:left w:space="0" w:sz="0" w:val="nil"/>
          <w:bottom w:space="0" w:sz="0" w:val="nil"/>
          <w:right w:space="0" w:sz="0" w:val="nil"/>
          <w:between w:space="0" w:sz="0" w:val="nil"/>
        </w:pBdr>
        <w:tabs>
          <w:tab w:val="left" w:pos="142"/>
        </w:tabs>
        <w:spacing w:after="0" w:before="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CCS and the Supplier will work together</w:t>
      </w:r>
    </w:p>
    <w:p w:rsidR="00000000" w:rsidDel="00000000" w:rsidP="00000000" w:rsidRDefault="00000000" w:rsidRPr="00000000" w14:paraId="00000009">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720" w:hanging="360"/>
        <w:jc w:val="both"/>
        <w:rPr>
          <w:color w:val="000000"/>
          <w:sz w:val="24"/>
          <w:szCs w:val="24"/>
        </w:rPr>
      </w:pPr>
      <w:r w:rsidDel="00000000" w:rsidR="00000000" w:rsidRPr="00000000">
        <w:rPr>
          <w:rFonts w:ascii="Arial" w:cs="Arial" w:eastAsia="Arial" w:hAnsi="Arial"/>
          <w:color w:val="000000"/>
          <w:sz w:val="24"/>
          <w:szCs w:val="24"/>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000000" w:rsidDel="00000000" w:rsidP="00000000" w:rsidRDefault="00000000" w:rsidRPr="00000000" w14:paraId="0000000A">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720" w:hanging="360"/>
        <w:jc w:val="both"/>
        <w:rPr>
          <w:color w:val="000000"/>
          <w:sz w:val="24"/>
          <w:szCs w:val="24"/>
        </w:rPr>
      </w:pPr>
      <w:r w:rsidDel="00000000" w:rsidR="00000000" w:rsidRPr="00000000">
        <w:rPr>
          <w:rFonts w:ascii="Arial" w:cs="Arial" w:eastAsia="Arial" w:hAnsi="Arial"/>
          <w:color w:val="000000"/>
          <w:sz w:val="24"/>
          <w:szCs w:val="24"/>
          <w:rtl w:val="0"/>
        </w:rPr>
        <w:t xml:space="preserve">To achieve this strategic relationship, there will be a requirement to adopt proactive framework management activities which will be informed by quality Management Information, and the sharing of information between the Supplier and CCS.</w:t>
      </w:r>
    </w:p>
    <w:p w:rsidR="00000000" w:rsidDel="00000000" w:rsidP="00000000" w:rsidRDefault="00000000" w:rsidRPr="00000000" w14:paraId="0000000B">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720" w:hanging="360"/>
        <w:jc w:val="both"/>
        <w:rPr>
          <w:color w:val="000000"/>
          <w:sz w:val="24"/>
          <w:szCs w:val="24"/>
        </w:rPr>
      </w:pPr>
      <w:r w:rsidDel="00000000" w:rsidR="00000000" w:rsidRPr="00000000">
        <w:rPr>
          <w:rFonts w:ascii="Arial" w:cs="Arial" w:eastAsia="Arial" w:hAnsi="Arial"/>
          <w:color w:val="000000"/>
          <w:sz w:val="24"/>
          <w:szCs w:val="24"/>
          <w:rtl w:val="0"/>
        </w:rPr>
        <w:t xml:space="preserve">This Schedule outlines the general structures and management activities that the Parties shall follow during the Framework Period.</w:t>
      </w:r>
    </w:p>
    <w:p w:rsidR="00000000" w:rsidDel="00000000" w:rsidP="00000000" w:rsidRDefault="00000000" w:rsidRPr="00000000" w14:paraId="0000000C">
      <w:pPr>
        <w:keepNext w:val="1"/>
        <w:numPr>
          <w:ilvl w:val="0"/>
          <w:numId w:val="3"/>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Management</w:t>
      </w:r>
    </w:p>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tabs>
          <w:tab w:val="left" w:pos="1134"/>
        </w:tabs>
        <w:spacing w:after="120" w:line="240" w:lineRule="auto"/>
        <w:ind w:left="360" w:hanging="576"/>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Management Structure</w:t>
      </w:r>
    </w:p>
    <w:p w:rsidR="00000000" w:rsidDel="00000000" w:rsidP="00000000" w:rsidRDefault="00000000" w:rsidRPr="00000000" w14:paraId="0000000E">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rFonts w:ascii="Arial" w:cs="Arial" w:eastAsia="Arial" w:hAnsi="Arial"/>
          <w:b w:val="1"/>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Supplier shall provide a suitably qualified nominated contact (the "</w:t>
      </w:r>
      <w:r w:rsidDel="00000000" w:rsidR="00000000" w:rsidRPr="00000000">
        <w:rPr>
          <w:rFonts w:ascii="Arial" w:cs="Arial" w:eastAsia="Arial" w:hAnsi="Arial"/>
          <w:b w:val="1"/>
          <w:color w:val="000000"/>
          <w:sz w:val="24"/>
          <w:szCs w:val="24"/>
          <w:rtl w:val="0"/>
        </w:rPr>
        <w:t xml:space="preserve">Supplier Framework Manager</w:t>
      </w:r>
      <w:r w:rsidDel="00000000" w:rsidR="00000000" w:rsidRPr="00000000">
        <w:rPr>
          <w:rFonts w:ascii="Arial" w:cs="Arial" w:eastAsia="Arial" w:hAnsi="Arial"/>
          <w:color w:val="000000"/>
          <w:sz w:val="24"/>
          <w:szCs w:val="24"/>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put in place a structure to manage this Contract in</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10">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1">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color w:val="000000"/>
          <w:sz w:val="24"/>
          <w:szCs w:val="24"/>
          <w:rtl w:val="0"/>
        </w:rPr>
        <w:t xml:space="preserve">"Supplier Action Plan"</w:t>
      </w:r>
      <w:r w:rsidDel="00000000" w:rsidR="00000000" w:rsidRPr="00000000">
        <w:rPr>
          <w:rFonts w:ascii="Arial" w:cs="Arial" w:eastAsia="Arial" w:hAnsi="Arial"/>
          <w:color w:val="000000"/>
          <w:sz w:val="24"/>
          <w:szCs w:val="24"/>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jc w:val="both"/>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pos="1134"/>
        </w:tabs>
        <w:spacing w:after="120" w:before="120" w:line="240" w:lineRule="auto"/>
        <w:ind w:left="900" w:hanging="576"/>
        <w:jc w:val="both"/>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14">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5">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6">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b w:val="1"/>
          <w:color w:val="000000"/>
          <w:sz w:val="24"/>
          <w:szCs w:val="24"/>
        </w:rPr>
      </w:pPr>
      <w:r w:rsidDel="00000000" w:rsidR="00000000" w:rsidRPr="00000000">
        <w:rPr>
          <w:rFonts w:ascii="Arial" w:cs="Arial" w:eastAsia="Arial" w:hAnsi="Arial"/>
          <w:color w:val="000000"/>
          <w:sz w:val="24"/>
          <w:szCs w:val="24"/>
          <w:rtl w:val="0"/>
        </w:rPr>
        <w:t xml:space="preserve">The Supplier shall comply with all requests from CCS in regard to compliance requirements as required including:</w:t>
      </w:r>
    </w:p>
    <w:p w:rsidR="00000000" w:rsidDel="00000000" w:rsidP="00000000" w:rsidRDefault="00000000" w:rsidRPr="00000000" w14:paraId="00000017">
      <w:pPr>
        <w:numPr>
          <w:ilvl w:val="2"/>
          <w:numId w:val="3"/>
        </w:numPr>
        <w:pBdr>
          <w:top w:space="0" w:sz="0" w:val="nil"/>
          <w:left w:space="0" w:sz="0" w:val="nil"/>
          <w:bottom w:space="0" w:sz="0" w:val="nil"/>
          <w:right w:space="0" w:sz="0" w:val="nil"/>
          <w:between w:space="0" w:sz="0" w:val="nil"/>
        </w:pBdr>
        <w:tabs>
          <w:tab w:val="left" w:pos="1985"/>
        </w:tabs>
        <w:spacing w:after="120" w:before="120" w:line="240" w:lineRule="auto"/>
        <w:ind w:left="242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D&amp;B risk failure score monitoring;</w:t>
      </w:r>
    </w:p>
    <w:p w:rsidR="00000000" w:rsidDel="00000000" w:rsidP="00000000" w:rsidRDefault="00000000" w:rsidRPr="00000000" w14:paraId="00000018">
      <w:pPr>
        <w:numPr>
          <w:ilvl w:val="2"/>
          <w:numId w:val="3"/>
        </w:numPr>
        <w:pBdr>
          <w:top w:space="0" w:sz="0" w:val="nil"/>
          <w:left w:space="0" w:sz="0" w:val="nil"/>
          <w:bottom w:space="0" w:sz="0" w:val="nil"/>
          <w:right w:space="0" w:sz="0" w:val="nil"/>
          <w:between w:space="0" w:sz="0" w:val="nil"/>
        </w:pBdr>
        <w:tabs>
          <w:tab w:val="left" w:pos="1985"/>
        </w:tabs>
        <w:spacing w:after="120" w:before="120" w:line="240" w:lineRule="auto"/>
        <w:ind w:left="242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regular evidence that the Required Insurances and Additional Insurances have been renewed and maintained;</w:t>
      </w:r>
    </w:p>
    <w:p w:rsidR="00000000" w:rsidDel="00000000" w:rsidP="00000000" w:rsidRDefault="00000000" w:rsidRPr="00000000" w14:paraId="00000019">
      <w:pPr>
        <w:numPr>
          <w:ilvl w:val="2"/>
          <w:numId w:val="3"/>
        </w:numPr>
        <w:pBdr>
          <w:top w:space="0" w:sz="0" w:val="nil"/>
          <w:left w:space="0" w:sz="0" w:val="nil"/>
          <w:bottom w:space="0" w:sz="0" w:val="nil"/>
          <w:right w:space="0" w:sz="0" w:val="nil"/>
          <w:between w:space="0" w:sz="0" w:val="nil"/>
        </w:pBdr>
        <w:tabs>
          <w:tab w:val="left" w:pos="1985"/>
        </w:tabs>
        <w:spacing w:after="120" w:before="120" w:line="240" w:lineRule="auto"/>
        <w:ind w:left="242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invoice payment performance; and</w:t>
      </w:r>
    </w:p>
    <w:p w:rsidR="00000000" w:rsidDel="00000000" w:rsidP="00000000" w:rsidRDefault="00000000" w:rsidRPr="00000000" w14:paraId="0000001A">
      <w:pPr>
        <w:numPr>
          <w:ilvl w:val="2"/>
          <w:numId w:val="3"/>
        </w:numPr>
        <w:pBdr>
          <w:top w:space="0" w:sz="0" w:val="nil"/>
          <w:left w:space="0" w:sz="0" w:val="nil"/>
          <w:bottom w:space="0" w:sz="0" w:val="nil"/>
          <w:right w:space="0" w:sz="0" w:val="nil"/>
          <w:between w:space="0" w:sz="0" w:val="nil"/>
        </w:pBdr>
        <w:tabs>
          <w:tab w:val="left" w:pos="1985"/>
        </w:tabs>
        <w:spacing w:after="120" w:before="120" w:line="240" w:lineRule="auto"/>
        <w:ind w:left="242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verification of required accreditations &amp; certifications.</w:t>
      </w:r>
    </w:p>
    <w:p w:rsidR="00000000" w:rsidDel="00000000" w:rsidP="00000000" w:rsidRDefault="00000000" w:rsidRPr="00000000" w14:paraId="0000001B">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b w:val="1"/>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10.8 (Partially ending and suspending the contract), for a period as decided by CCS. </w:t>
      </w:r>
    </w:p>
    <w:p w:rsidR="00000000" w:rsidDel="00000000" w:rsidP="00000000" w:rsidRDefault="00000000" w:rsidRPr="00000000" w14:paraId="0000001C">
      <w:pPr>
        <w:keepNext w:val="1"/>
        <w:pBdr>
          <w:top w:space="0" w:sz="0" w:val="nil"/>
          <w:left w:space="0" w:sz="0" w:val="nil"/>
          <w:bottom w:space="0" w:sz="0" w:val="nil"/>
          <w:right w:space="0" w:sz="0" w:val="nil"/>
          <w:between w:space="0" w:sz="0" w:val="nil"/>
        </w:pBdr>
        <w:tabs>
          <w:tab w:val="left" w:pos="1134"/>
        </w:tabs>
        <w:spacing w:after="120" w:before="120" w:line="240" w:lineRule="auto"/>
        <w:ind w:left="720" w:hanging="360"/>
        <w:jc w:val="both"/>
        <w:rPr>
          <w:rFonts w:ascii="Arial" w:cs="Arial" w:eastAsia="Arial" w:hAnsi="Arial"/>
          <w:b w:val="1"/>
          <w:color w:val="000000"/>
          <w:sz w:val="24"/>
          <w:szCs w:val="24"/>
        </w:rPr>
      </w:pPr>
      <w:bookmarkStart w:colFirst="0" w:colLast="0" w:name="_heading=h.1fob9te" w:id="2"/>
      <w:bookmarkEnd w:id="2"/>
      <w:r w:rsidDel="00000000" w:rsidR="00000000" w:rsidRPr="00000000">
        <w:rPr>
          <w:rFonts w:ascii="Arial" w:cs="Arial" w:eastAsia="Arial" w:hAnsi="Arial"/>
          <w:b w:val="1"/>
          <w:color w:val="000000"/>
          <w:sz w:val="24"/>
          <w:szCs w:val="24"/>
          <w:rtl w:val="0"/>
        </w:rPr>
        <w:t xml:space="preserve">Supplier Review Meetings</w:t>
      </w:r>
    </w:p>
    <w:p w:rsidR="00000000" w:rsidDel="00000000" w:rsidP="00000000" w:rsidRDefault="00000000" w:rsidRPr="00000000" w14:paraId="0000001D">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rFonts w:ascii="Arial" w:cs="Arial" w:eastAsia="Arial" w:hAnsi="Arial"/>
          <w:b w:val="1"/>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Regular performance review meetings will take place at CCS’s premises throughout the Framework Contract Period</w:t>
      </w:r>
      <w:r w:rsidDel="00000000" w:rsidR="00000000" w:rsidRPr="00000000">
        <w:rPr>
          <w:rFonts w:ascii="Arial" w:cs="Arial" w:eastAsia="Arial" w:hAnsi="Arial"/>
          <w:b w:val="1"/>
          <w:color w:val="000000"/>
          <w:sz w:val="24"/>
          <w:szCs w:val="24"/>
          <w:rtl w:val="0"/>
        </w:rPr>
        <w:t xml:space="preserve"> ("Supplier Review Meetings")</w:t>
      </w:r>
      <w:r w:rsidDel="00000000" w:rsidR="00000000" w:rsidRPr="00000000">
        <w:rPr>
          <w:rFonts w:ascii="Arial" w:cs="Arial" w:eastAsia="Arial" w:hAnsi="Arial"/>
          <w:color w:val="000000"/>
          <w:sz w:val="24"/>
          <w:szCs w:val="24"/>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E">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F">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1134"/>
        </w:tabs>
        <w:spacing w:after="120" w:before="120" w:line="240" w:lineRule="auto"/>
        <w:ind w:left="900" w:hanging="576"/>
        <w:jc w:val="both"/>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1">
      <w:pPr>
        <w:keepNext w:val="1"/>
        <w:numPr>
          <w:ilvl w:val="0"/>
          <w:numId w:val="3"/>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Supplier’s Performance will be measured</w:t>
      </w:r>
    </w:p>
    <w:p w:rsidR="00000000" w:rsidDel="00000000" w:rsidP="00000000" w:rsidRDefault="00000000" w:rsidRPr="00000000" w14:paraId="00000022">
      <w:pPr>
        <w:keepNext w:val="1"/>
        <w:keepLines w:val="1"/>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93" w:hanging="567"/>
        <w:jc w:val="both"/>
        <w:rPr>
          <w:b w:val="1"/>
          <w:color w:val="000000"/>
          <w:sz w:val="24"/>
          <w:szCs w:val="24"/>
        </w:rPr>
      </w:pPr>
      <w:r w:rsidDel="00000000" w:rsidR="00000000" w:rsidRPr="00000000">
        <w:rPr>
          <w:rFonts w:ascii="Arial" w:cs="Arial" w:eastAsia="Arial" w:hAnsi="Arial"/>
          <w:color w:val="000000"/>
          <w:sz w:val="24"/>
          <w:szCs w:val="24"/>
          <w:rtl w:val="0"/>
        </w:rPr>
        <w:t xml:space="preserve">The Supplier’s performance will be measured by the following Performance Indicators (“PI”):</w:t>
      </w:r>
    </w:p>
    <w:p w:rsidR="00000000" w:rsidDel="00000000" w:rsidP="00000000" w:rsidRDefault="00000000" w:rsidRPr="00000000" w14:paraId="00000023">
      <w:pPr>
        <w:keepNext w:val="1"/>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keepNext w:val="1"/>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5">
      <w:pPr>
        <w:keepNext w:val="1"/>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r w:rsidDel="00000000" w:rsidR="00000000" w:rsidRPr="00000000">
        <w:rPr>
          <w:rtl w:val="0"/>
        </w:rPr>
      </w:r>
    </w:p>
    <w:tbl>
      <w:tblPr>
        <w:tblStyle w:val="Table2"/>
        <w:tblW w:w="799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15"/>
        <w:gridCol w:w="1545"/>
        <w:gridCol w:w="2234"/>
        <w:tblGridChange w:id="0">
          <w:tblGrid>
            <w:gridCol w:w="4215"/>
            <w:gridCol w:w="1545"/>
            <w:gridCol w:w="2234"/>
          </w:tblGrid>
        </w:tblGridChange>
      </w:tblGrid>
      <w:t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Schedule</w:t>
            </w:r>
            <w:r w:rsidDel="00000000" w:rsidR="00000000" w:rsidRPr="00000000">
              <w:rPr>
                <w:rFonts w:ascii="Arial" w:cs="Arial" w:eastAsia="Arial" w:hAnsi="Arial"/>
                <w:b w:val="1"/>
                <w:color w:val="000000"/>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Measured by</w:t>
            </w:r>
          </w:p>
        </w:tc>
      </w:tr>
      <w:tr>
        <w:trPr>
          <w:trHeight w:val="787" w:hRule="atLeast"/>
        </w:trPr>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29">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1. FRAMEWORK MANAGEMENT</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after="80" w:before="80" w:lineRule="auto"/>
              <w:rPr>
                <w:rFonts w:ascii="Arial" w:cs="Arial" w:eastAsia="Arial" w:hAnsi="Arial"/>
                <w:color w:val="000000"/>
                <w:sz w:val="24"/>
                <w:szCs w:val="24"/>
                <w:highlight w:val="gree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2B">
            <w:pPr>
              <w:spacing w:after="80" w:before="80" w:lineRule="auto"/>
              <w:rPr>
                <w:rFonts w:ascii="Arial" w:cs="Arial" w:eastAsia="Arial" w:hAnsi="Arial"/>
              </w:rPr>
            </w:pPr>
            <w:r w:rsidDel="00000000" w:rsidR="00000000" w:rsidRPr="00000000">
              <w:rPr>
                <w:rtl w:val="0"/>
              </w:rPr>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spacing w:after="80" w:before="80" w:lineRule="auto"/>
              <w:rPr>
                <w:rFonts w:ascii="Arial" w:cs="Arial" w:eastAsia="Arial" w:hAnsi="Arial"/>
                <w:sz w:val="24"/>
                <w:szCs w:val="24"/>
                <w:highlight w:val="yellow"/>
              </w:rPr>
            </w:pPr>
            <w:bookmarkStart w:colFirst="0" w:colLast="0" w:name="_heading=h.2et92p0" w:id="4"/>
            <w:bookmarkEnd w:id="4"/>
            <w:r w:rsidDel="00000000" w:rsidR="00000000" w:rsidRPr="00000000">
              <w:rPr>
                <w:rFonts w:ascii="Arial" w:cs="Arial" w:eastAsia="Arial" w:hAnsi="Arial"/>
                <w:rtl w:val="0"/>
              </w:rPr>
              <w:t xml:space="preserve">1.1 MI returns: All MI returns to be returned to CCS by the 5th Working Day of each month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after="80" w:before="80" w:lineRule="auto"/>
              <w:rPr>
                <w:rFonts w:ascii="Arial" w:cs="Arial" w:eastAsia="Arial" w:hAnsi="Arial"/>
                <w:color w:val="000000"/>
              </w:rPr>
            </w:pPr>
            <w:r w:rsidDel="00000000" w:rsidR="00000000" w:rsidRPr="00000000">
              <w:rPr>
                <w:rFonts w:ascii="Arial" w:cs="Arial" w:eastAsia="Arial" w:hAnsi="Arial"/>
                <w:rtl w:val="0"/>
              </w:rPr>
              <w:t xml:space="preserve">Framework Schedule 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spacing w:after="80" w:before="80" w:lineRule="auto"/>
              <w:rPr>
                <w:rFonts w:ascii="Arial" w:cs="Arial" w:eastAsia="Arial" w:hAnsi="Arial"/>
                <w:b w:val="1"/>
                <w:sz w:val="24"/>
                <w:szCs w:val="24"/>
              </w:rPr>
            </w:pPr>
            <w:r w:rsidDel="00000000" w:rsidR="00000000" w:rsidRPr="00000000">
              <w:rPr>
                <w:rFonts w:ascii="Arial" w:cs="Arial" w:eastAsia="Arial" w:hAnsi="Arial"/>
                <w:rtl w:val="0"/>
              </w:rPr>
              <w:t xml:space="preserve">Confirmation of receipt and time of receipt by the Authority (as evidenced within the Authority’s data warehouse (MI) system)</w:t>
            </w:r>
            <w:r w:rsidDel="00000000" w:rsidR="00000000" w:rsidRPr="00000000">
              <w:rPr>
                <w:rtl w:val="0"/>
              </w:rPr>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spacing w:after="80" w:before="80" w:lineRule="auto"/>
              <w:rPr>
                <w:rFonts w:ascii="Arial" w:cs="Arial" w:eastAsia="Arial" w:hAnsi="Arial"/>
              </w:rPr>
            </w:pPr>
            <w:r w:rsidDel="00000000" w:rsidR="00000000" w:rsidRPr="00000000">
              <w:rPr>
                <w:rFonts w:ascii="Arial" w:cs="Arial" w:eastAsia="Arial" w:hAnsi="Arial"/>
                <w:rtl w:val="0"/>
              </w:rPr>
              <w:t xml:space="preserve">1.2 All undisputed invoices to be paid within 30 calendar days of issue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color w:val="000000"/>
              </w:rPr>
            </w:pPr>
            <w:r w:rsidDel="00000000" w:rsidR="00000000" w:rsidRPr="00000000">
              <w:rPr>
                <w:rFonts w:ascii="Arial" w:cs="Arial" w:eastAsia="Arial" w:hAnsi="Arial"/>
                <w:rtl w:val="0"/>
              </w:rPr>
              <w:t xml:space="preserve">Framework Schedule 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1">
            <w:pPr>
              <w:spacing w:after="80" w:before="80" w:lineRule="auto"/>
              <w:rPr>
                <w:rFonts w:ascii="Arial" w:cs="Arial" w:eastAsia="Arial" w:hAnsi="Arial"/>
              </w:rPr>
            </w:pPr>
            <w:r w:rsidDel="00000000" w:rsidR="00000000" w:rsidRPr="00000000">
              <w:rPr>
                <w:rFonts w:ascii="Arial" w:cs="Arial" w:eastAsia="Arial" w:hAnsi="Arial"/>
                <w:rtl w:val="0"/>
              </w:rPr>
              <w:t xml:space="preserve">Confirmation of receipt and time of receipt by the Authority (as evidenced within the Authority’s CODA system)</w:t>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2">
            <w:pPr>
              <w:spacing w:after="80" w:before="80" w:lineRule="auto"/>
              <w:rPr>
                <w:rFonts w:ascii="Arial" w:cs="Arial" w:eastAsia="Arial" w:hAnsi="Arial"/>
                <w:sz w:val="24"/>
                <w:szCs w:val="24"/>
                <w:highlight w:val="yellow"/>
              </w:rPr>
            </w:pPr>
            <w:r w:rsidDel="00000000" w:rsidR="00000000" w:rsidRPr="00000000">
              <w:rPr>
                <w:rFonts w:ascii="Arial" w:cs="Arial" w:eastAsia="Arial" w:hAnsi="Arial"/>
                <w:rtl w:val="0"/>
              </w:rPr>
              <w:t xml:space="preserve">1.3 Supplier self-audit certificate to be issued to the Authority in accordance with the Framework Agreement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3">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color w:val="000000"/>
              </w:rPr>
            </w:pPr>
            <w:r w:rsidDel="00000000" w:rsidR="00000000" w:rsidRPr="00000000">
              <w:rPr>
                <w:rFonts w:ascii="Arial" w:cs="Arial" w:eastAsia="Arial" w:hAnsi="Arial"/>
                <w:rtl w:val="0"/>
              </w:rPr>
              <w:t xml:space="preserve">Framework Schedule 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spacing w:after="80" w:before="80" w:lineRule="auto"/>
              <w:rPr>
                <w:rFonts w:ascii="Arial" w:cs="Arial" w:eastAsia="Arial" w:hAnsi="Arial"/>
                <w:sz w:val="24"/>
                <w:szCs w:val="24"/>
                <w:highlight w:val="yellow"/>
              </w:rPr>
            </w:pPr>
            <w:r w:rsidDel="00000000" w:rsidR="00000000" w:rsidRPr="00000000">
              <w:rPr>
                <w:rFonts w:ascii="Arial" w:cs="Arial" w:eastAsia="Arial" w:hAnsi="Arial"/>
                <w:rtl w:val="0"/>
              </w:rPr>
              <w:t xml:space="preserve">Confirmation of receipt and time of receipt by the Authority</w:t>
            </w:r>
            <w:r w:rsidDel="00000000" w:rsidR="00000000" w:rsidRPr="00000000">
              <w:rPr>
                <w:rtl w:val="0"/>
              </w:rPr>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5">
            <w:pPr>
              <w:spacing w:after="80" w:before="80" w:lineRule="auto"/>
              <w:rPr>
                <w:rFonts w:ascii="Arial" w:cs="Arial" w:eastAsia="Arial" w:hAnsi="Arial"/>
              </w:rPr>
            </w:pPr>
            <w:r w:rsidDel="00000000" w:rsidR="00000000" w:rsidRPr="00000000">
              <w:rPr>
                <w:rFonts w:ascii="Arial" w:cs="Arial" w:eastAsia="Arial" w:hAnsi="Arial"/>
                <w:rtl w:val="0"/>
              </w:rPr>
              <w:t xml:space="preserve">1.4 The Supplier to deliver against the Supplier Action Plan to derive further cost savings and demonstrate additional Social Value benefits over the Framework Period via continuous improvement and innovation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color w:val="000000"/>
              </w:rPr>
            </w:pPr>
            <w:r w:rsidDel="00000000" w:rsidR="00000000" w:rsidRPr="00000000">
              <w:rPr>
                <w:rFonts w:ascii="Arial" w:cs="Arial" w:eastAsia="Arial" w:hAnsi="Arial"/>
                <w:rtl w:val="0"/>
              </w:rPr>
              <w:t xml:space="preserve">Framework Schedule 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spacing w:after="80" w:before="80" w:lineRule="auto"/>
              <w:rPr>
                <w:rFonts w:ascii="Arial" w:cs="Arial" w:eastAsia="Arial" w:hAnsi="Arial"/>
              </w:rPr>
            </w:pPr>
            <w:r w:rsidDel="00000000" w:rsidR="00000000" w:rsidRPr="00000000">
              <w:rPr>
                <w:rFonts w:ascii="Arial" w:cs="Arial" w:eastAsia="Arial" w:hAnsi="Arial"/>
                <w:rtl w:val="0"/>
              </w:rPr>
              <w:t xml:space="preserve">Confirmation by the Authority of the cost savings / Social Value benefits achieved by the dates identified in the Supplier Action Plan</w:t>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8">
            <w:pPr>
              <w:spacing w:after="80" w:before="80" w:lineRule="auto"/>
              <w:rPr>
                <w:rFonts w:ascii="Arial" w:cs="Arial" w:eastAsia="Arial" w:hAnsi="Arial"/>
              </w:rPr>
            </w:pPr>
            <w:r w:rsidDel="00000000" w:rsidR="00000000" w:rsidRPr="00000000">
              <w:rPr>
                <w:rFonts w:ascii="Arial" w:cs="Arial" w:eastAsia="Arial" w:hAnsi="Arial"/>
                <w:rtl w:val="0"/>
              </w:rPr>
              <w:t xml:space="preserve">1.5 Supplier self-audit certificate to be issued to the Authority in accordance with the Framework Agreement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9">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color w:val="000000"/>
              </w:rPr>
            </w:pPr>
            <w:r w:rsidDel="00000000" w:rsidR="00000000" w:rsidRPr="00000000">
              <w:rPr>
                <w:rFonts w:ascii="Arial" w:cs="Arial" w:eastAsia="Arial" w:hAnsi="Arial"/>
                <w:rtl w:val="0"/>
              </w:rPr>
              <w:t xml:space="preserve">Framework Schedule 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A">
            <w:pPr>
              <w:spacing w:after="80" w:before="80" w:lineRule="auto"/>
              <w:rPr>
                <w:rFonts w:ascii="Arial" w:cs="Arial" w:eastAsia="Arial" w:hAnsi="Arial"/>
              </w:rPr>
            </w:pPr>
            <w:r w:rsidDel="00000000" w:rsidR="00000000" w:rsidRPr="00000000">
              <w:rPr>
                <w:rFonts w:ascii="Arial" w:cs="Arial" w:eastAsia="Arial" w:hAnsi="Arial"/>
                <w:rtl w:val="0"/>
              </w:rPr>
              <w:t xml:space="preserve">Confirmation of receipt and time of receipt by the Authority</w:t>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B">
            <w:pPr>
              <w:spacing w:after="80" w:before="80" w:lineRule="auto"/>
              <w:rPr>
                <w:rFonts w:ascii="Arial" w:cs="Arial" w:eastAsia="Arial" w:hAnsi="Arial"/>
              </w:rPr>
            </w:pPr>
            <w:bookmarkStart w:colFirst="0" w:colLast="0" w:name="_heading=h.tyjcwt" w:id="5"/>
            <w:bookmarkEnd w:id="5"/>
            <w:r w:rsidDel="00000000" w:rsidR="00000000" w:rsidRPr="00000000">
              <w:rPr>
                <w:rFonts w:ascii="Arial" w:cs="Arial" w:eastAsia="Arial" w:hAnsi="Arial"/>
                <w:rtl w:val="0"/>
              </w:rPr>
              <w:t xml:space="preserve">1.6  Actions identified in CCS Audit Report to be delivered by the dates set out in the Audit Report Confirmation by the Authority of completion of the actions by the dates identified in the Audit Report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C">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color w:val="000000"/>
              </w:rPr>
            </w:pPr>
            <w:r w:rsidDel="00000000" w:rsidR="00000000" w:rsidRPr="00000000">
              <w:rPr>
                <w:rFonts w:ascii="Arial" w:cs="Arial" w:eastAsia="Arial" w:hAnsi="Arial"/>
                <w:rtl w:val="0"/>
              </w:rPr>
              <w:t xml:space="preserve">Framework Schedule 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D">
            <w:pPr>
              <w:spacing w:after="80" w:before="80" w:lineRule="auto"/>
              <w:rPr>
                <w:rFonts w:ascii="Arial" w:cs="Arial" w:eastAsia="Arial" w:hAnsi="Arial"/>
              </w:rPr>
            </w:pPr>
            <w:r w:rsidDel="00000000" w:rsidR="00000000" w:rsidRPr="00000000">
              <w:rPr>
                <w:rFonts w:ascii="Arial" w:cs="Arial" w:eastAsia="Arial" w:hAnsi="Arial"/>
                <w:rtl w:val="0"/>
              </w:rPr>
              <w:t xml:space="preserve">Confirmation by the Authority of completion of the actions by the dates identified in the Audit Report</w:t>
            </w:r>
          </w:p>
        </w:tc>
      </w:tr>
      <w:tr>
        <w:trPr>
          <w:trHeight w:val="787" w:hRule="atLeast"/>
        </w:trPr>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3E">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2. OPERATIONAL EFFICIENCY/PRICE SAVINGS</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3F">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40">
            <w:pPr>
              <w:spacing w:after="80" w:before="80" w:lineRule="auto"/>
              <w:rPr>
                <w:rFonts w:ascii="Arial" w:cs="Arial" w:eastAsia="Arial" w:hAnsi="Arial"/>
              </w:rPr>
            </w:pPr>
            <w:r w:rsidDel="00000000" w:rsidR="00000000" w:rsidRPr="00000000">
              <w:rPr>
                <w:rtl w:val="0"/>
              </w:rPr>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1">
            <w:pPr>
              <w:spacing w:after="80" w:before="80" w:lineRule="auto"/>
              <w:rPr>
                <w:rFonts w:ascii="Arial" w:cs="Arial" w:eastAsia="Arial" w:hAnsi="Arial"/>
                <w:b w:val="1"/>
              </w:rPr>
            </w:pPr>
            <w:r w:rsidDel="00000000" w:rsidR="00000000" w:rsidRPr="00000000">
              <w:rPr>
                <w:rFonts w:ascii="Arial" w:cs="Arial" w:eastAsia="Arial" w:hAnsi="Arial"/>
                <w:rtl w:val="0"/>
              </w:rPr>
              <w:t xml:space="preserve">2.1 The Supplier to deliver against the Supplier Action Plan to derive further cost savings and demonstrate continuous improvement and innovation (Benchmarking)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2">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color w:val="000000"/>
              </w:rPr>
            </w:pPr>
            <w:r w:rsidDel="00000000" w:rsidR="00000000" w:rsidRPr="00000000">
              <w:rPr>
                <w:rFonts w:ascii="Arial" w:cs="Arial" w:eastAsia="Arial" w:hAnsi="Arial"/>
                <w:rtl w:val="0"/>
              </w:rPr>
              <w:t xml:space="preserve">Call Off Schedule 16 &amp; 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3">
            <w:pPr>
              <w:spacing w:after="80" w:before="80" w:lineRule="auto"/>
              <w:rPr>
                <w:rFonts w:ascii="Arial" w:cs="Arial" w:eastAsia="Arial" w:hAnsi="Arial"/>
              </w:rPr>
            </w:pPr>
            <w:r w:rsidDel="00000000" w:rsidR="00000000" w:rsidRPr="00000000">
              <w:rPr>
                <w:rFonts w:ascii="Arial" w:cs="Arial" w:eastAsia="Arial" w:hAnsi="Arial"/>
                <w:rtl w:val="0"/>
              </w:rPr>
              <w:t xml:space="preserve">Confirmation by the Authority of the cost savings </w:t>
            </w:r>
          </w:p>
        </w:tc>
      </w:tr>
      <w:tr>
        <w:trPr>
          <w:trHeight w:val="787" w:hRule="atLeast"/>
        </w:trPr>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44">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3. DEMAND MANAGEMENT SAVINGS</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45">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46">
            <w:pPr>
              <w:spacing w:after="80" w:before="80" w:lineRule="auto"/>
              <w:rPr>
                <w:rFonts w:ascii="Arial" w:cs="Arial" w:eastAsia="Arial" w:hAnsi="Arial"/>
              </w:rPr>
            </w:pPr>
            <w:r w:rsidDel="00000000" w:rsidR="00000000" w:rsidRPr="00000000">
              <w:rPr>
                <w:rtl w:val="0"/>
              </w:rPr>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7">
            <w:pPr>
              <w:spacing w:after="80" w:before="80" w:lineRule="auto"/>
              <w:rPr>
                <w:rFonts w:ascii="Arial" w:cs="Arial" w:eastAsia="Arial" w:hAnsi="Arial"/>
              </w:rPr>
            </w:pPr>
            <w:r w:rsidDel="00000000" w:rsidR="00000000" w:rsidRPr="00000000">
              <w:rPr>
                <w:rFonts w:ascii="Arial" w:cs="Arial" w:eastAsia="Arial" w:hAnsi="Arial"/>
                <w:rtl w:val="0"/>
              </w:rPr>
              <w:t xml:space="preserve">3.1 The Supplier to deliver against the Supplier Action Plan to derive further cost savings and demonstrate additional Social Value benefits over the Framework Period continuous improvement and innovation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color w:val="000000"/>
              </w:rPr>
            </w:pPr>
            <w:r w:rsidDel="00000000" w:rsidR="00000000" w:rsidRPr="00000000">
              <w:rPr>
                <w:rFonts w:ascii="Arial" w:cs="Arial" w:eastAsia="Arial" w:hAnsi="Arial"/>
                <w:rtl w:val="0"/>
              </w:rPr>
              <w:t xml:space="preserve">Framework Schedule 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9">
            <w:pPr>
              <w:spacing w:after="80" w:before="80" w:lineRule="auto"/>
              <w:rPr>
                <w:rFonts w:ascii="Arial" w:cs="Arial" w:eastAsia="Arial" w:hAnsi="Arial"/>
              </w:rPr>
            </w:pPr>
            <w:r w:rsidDel="00000000" w:rsidR="00000000" w:rsidRPr="00000000">
              <w:rPr>
                <w:rFonts w:ascii="Arial" w:cs="Arial" w:eastAsia="Arial" w:hAnsi="Arial"/>
                <w:rtl w:val="0"/>
              </w:rPr>
              <w:t xml:space="preserve">Confirmation by the Authority of the cost savings achieved by the dates identified in the Supplier Action Plan</w:t>
            </w:r>
          </w:p>
        </w:tc>
      </w:tr>
      <w:tr>
        <w:trPr>
          <w:trHeight w:val="787" w:hRule="atLeast"/>
        </w:trPr>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4A">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rPr>
            </w:pPr>
            <w:r w:rsidDel="00000000" w:rsidR="00000000" w:rsidRPr="00000000">
              <w:rPr>
                <w:rFonts w:ascii="Arial" w:cs="Arial" w:eastAsia="Arial" w:hAnsi="Arial"/>
                <w:b w:val="1"/>
                <w:smallCaps w:val="1"/>
                <w:color w:val="000000"/>
                <w:rtl w:val="0"/>
              </w:rPr>
              <w:t xml:space="preserve">SOCIAL SUSTAINABILITY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4B">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4C">
            <w:pPr>
              <w:spacing w:after="80" w:before="80" w:lineRule="auto"/>
              <w:rPr>
                <w:rFonts w:ascii="Arial" w:cs="Arial" w:eastAsia="Arial" w:hAnsi="Arial"/>
              </w:rPr>
            </w:pPr>
            <w:r w:rsidDel="00000000" w:rsidR="00000000" w:rsidRPr="00000000">
              <w:rPr>
                <w:rtl w:val="0"/>
              </w:rPr>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D">
            <w:pPr>
              <w:spacing w:after="80" w:before="80" w:lineRule="auto"/>
              <w:rPr>
                <w:rFonts w:ascii="Arial" w:cs="Arial" w:eastAsia="Arial" w:hAnsi="Arial"/>
              </w:rPr>
            </w:pPr>
            <w:r w:rsidDel="00000000" w:rsidR="00000000" w:rsidRPr="00000000">
              <w:rPr>
                <w:rFonts w:ascii="Arial" w:cs="Arial" w:eastAsia="Arial" w:hAnsi="Arial"/>
                <w:rtl w:val="0"/>
              </w:rPr>
              <w:t xml:space="preserve">4.1 The Supplier to  provide additional Social Value benefits over the Framework Period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E">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color w:val="000000"/>
              </w:rPr>
            </w:pPr>
            <w:r w:rsidDel="00000000" w:rsidR="00000000" w:rsidRPr="00000000">
              <w:rPr>
                <w:rFonts w:ascii="Arial" w:cs="Arial" w:eastAsia="Arial" w:hAnsi="Arial"/>
                <w:rtl w:val="0"/>
              </w:rPr>
              <w:t xml:space="preserve">Joint Schedule 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F">
            <w:pPr>
              <w:spacing w:after="80" w:before="80" w:lineRule="auto"/>
              <w:rPr>
                <w:rFonts w:ascii="Arial" w:cs="Arial" w:eastAsia="Arial" w:hAnsi="Arial"/>
              </w:rPr>
            </w:pPr>
            <w:r w:rsidDel="00000000" w:rsidR="00000000" w:rsidRPr="00000000">
              <w:rPr>
                <w:rFonts w:ascii="Arial" w:cs="Arial" w:eastAsia="Arial" w:hAnsi="Arial"/>
                <w:rtl w:val="0"/>
              </w:rPr>
              <w:t xml:space="preserve">Confirmation by the Authority of the Social Value benefits achieved by the dates identified in the Supplier Action Plan</w:t>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0">
            <w:pPr>
              <w:spacing w:after="80" w:before="80" w:lineRule="auto"/>
              <w:rPr>
                <w:rFonts w:ascii="Arial" w:cs="Arial" w:eastAsia="Arial" w:hAnsi="Arial"/>
              </w:rPr>
            </w:pPr>
            <w:r w:rsidDel="00000000" w:rsidR="00000000" w:rsidRPr="00000000">
              <w:rPr>
                <w:rFonts w:ascii="Arial" w:cs="Arial" w:eastAsia="Arial" w:hAnsi="Arial"/>
                <w:rtl w:val="0"/>
              </w:rPr>
              <w:t xml:space="preserve">4.2 The supplier to provide evidence of Diversity and Inclusion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1">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color w:val="000000"/>
              </w:rPr>
            </w:pPr>
            <w:r w:rsidDel="00000000" w:rsidR="00000000" w:rsidRPr="00000000">
              <w:rPr>
                <w:rFonts w:ascii="Arial" w:cs="Arial" w:eastAsia="Arial" w:hAnsi="Arial"/>
                <w:rtl w:val="0"/>
              </w:rPr>
              <w:t xml:space="preserve">Joint Schedule 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2">
            <w:pPr>
              <w:spacing w:after="80" w:before="80" w:lineRule="auto"/>
              <w:rPr>
                <w:rFonts w:ascii="Arial" w:cs="Arial" w:eastAsia="Arial" w:hAnsi="Arial"/>
              </w:rPr>
            </w:pPr>
            <w:r w:rsidDel="00000000" w:rsidR="00000000" w:rsidRPr="00000000">
              <w:rPr>
                <w:rFonts w:ascii="Arial" w:cs="Arial" w:eastAsia="Arial" w:hAnsi="Arial"/>
                <w:rtl w:val="0"/>
              </w:rPr>
              <w:t xml:space="preserve">Confirmation by the Authority of Diversity and Inclusion identified in the Supplier Action Plan</w:t>
            </w:r>
          </w:p>
        </w:tc>
      </w:tr>
      <w:tr>
        <w:trPr>
          <w:trHeight w:val="787" w:hRule="atLeast"/>
        </w:trPr>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53">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5. CUSTOMER SATISFACTION</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54">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55">
            <w:pPr>
              <w:spacing w:after="80" w:before="80" w:lineRule="auto"/>
              <w:rPr>
                <w:rFonts w:ascii="Arial" w:cs="Arial" w:eastAsia="Arial" w:hAnsi="Arial"/>
              </w:rPr>
            </w:pPr>
            <w:r w:rsidDel="00000000" w:rsidR="00000000" w:rsidRPr="00000000">
              <w:rPr>
                <w:rtl w:val="0"/>
              </w:rPr>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6">
            <w:pPr>
              <w:spacing w:after="80" w:before="80" w:lineRule="auto"/>
              <w:rPr>
                <w:rFonts w:ascii="Arial" w:cs="Arial" w:eastAsia="Arial" w:hAnsi="Arial"/>
                <w:b w:val="1"/>
              </w:rPr>
            </w:pPr>
            <w:r w:rsidDel="00000000" w:rsidR="00000000" w:rsidRPr="00000000">
              <w:rPr>
                <w:rFonts w:ascii="Arial" w:cs="Arial" w:eastAsia="Arial" w:hAnsi="Arial"/>
                <w:rtl w:val="0"/>
              </w:rPr>
              <w:t xml:space="preserve">5.1 Services to be provided under Call Off Contracts to the satisfaction of Contracting Authorities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7">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color w:val="000000"/>
              </w:rPr>
            </w:pPr>
            <w:r w:rsidDel="00000000" w:rsidR="00000000" w:rsidRPr="00000000">
              <w:rPr>
                <w:rFonts w:ascii="Arial" w:cs="Arial" w:eastAsia="Arial" w:hAnsi="Arial"/>
                <w:rtl w:val="0"/>
              </w:rPr>
              <w:t xml:space="preserve">Call Off Schedule 14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8">
            <w:pPr>
              <w:spacing w:after="80" w:before="80" w:lineRule="auto"/>
              <w:rPr>
                <w:rFonts w:ascii="Arial" w:cs="Arial" w:eastAsia="Arial" w:hAnsi="Arial"/>
              </w:rPr>
            </w:pPr>
            <w:r w:rsidDel="00000000" w:rsidR="00000000" w:rsidRPr="00000000">
              <w:rPr>
                <w:rFonts w:ascii="Arial" w:cs="Arial" w:eastAsia="Arial" w:hAnsi="Arial"/>
                <w:rtl w:val="0"/>
              </w:rPr>
              <w:t xml:space="preserve">Confirmation by the Authority of the Supplier’s performance against customer satisfaction surveys</w:t>
            </w:r>
          </w:p>
        </w:tc>
      </w:tr>
    </w:tbl>
    <w:p w:rsidR="00000000" w:rsidDel="00000000" w:rsidP="00000000" w:rsidRDefault="00000000" w:rsidRPr="00000000" w14:paraId="00000059">
      <w:pPr>
        <w:tabs>
          <w:tab w:val="left"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color w:val="000000"/>
          <w:sz w:val="24"/>
          <w:szCs w:val="24"/>
        </w:rPr>
      </w:pPr>
      <w:r w:rsidDel="00000000" w:rsidR="00000000" w:rsidRPr="00000000">
        <w:rPr>
          <w:rFonts w:ascii="Arial" w:cs="Arial" w:eastAsia="Arial" w:hAnsi="Arial"/>
          <w:color w:val="000000"/>
          <w:sz w:val="24"/>
          <w:szCs w:val="24"/>
          <w:rtl w:val="0"/>
        </w:rPr>
        <w:t xml:space="preserve">The Supplier shall comply with the PIs and establish processes to monitor its performance against them and the Supplier’s achievement of PIs shall be reviewed during the Supplier Review Meetings. </w:t>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b w:val="1"/>
          <w:color w:val="000000"/>
          <w:sz w:val="24"/>
          <w:szCs w:val="24"/>
        </w:rPr>
      </w:pPr>
      <w:r w:rsidDel="00000000" w:rsidR="00000000" w:rsidRPr="00000000">
        <w:rPr>
          <w:rFonts w:ascii="Arial" w:cs="Arial" w:eastAsia="Arial" w:hAnsi="Arial"/>
          <w:color w:val="000000"/>
          <w:sz w:val="24"/>
          <w:szCs w:val="24"/>
          <w:rtl w:val="0"/>
        </w:rPr>
        <w:t xml:space="preserve">CCS reserves the right to adjust, introduce new, or remove PIs throughout the Framework Contract Period, however any significant changes to PIs shall be agreed between CCS and the Supplier in accordance with the Variation Procedure.</w:t>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b w:val="1"/>
          <w:color w:val="000000"/>
          <w:sz w:val="24"/>
          <w:szCs w:val="24"/>
        </w:rPr>
      </w:pPr>
      <w:r w:rsidDel="00000000" w:rsidR="00000000" w:rsidRPr="00000000">
        <w:rPr>
          <w:rFonts w:ascii="Arial" w:cs="Arial" w:eastAsia="Arial" w:hAnsi="Arial"/>
          <w:color w:val="000000"/>
          <w:sz w:val="24"/>
          <w:szCs w:val="24"/>
          <w:rtl w:val="0"/>
        </w:rPr>
        <w:t xml:space="preserve">CCS reserves the right to use and publish the performance of the Supplier against the PIs without restriction.</w:t>
      </w:r>
    </w:p>
    <w:p w:rsidR="00000000" w:rsidDel="00000000" w:rsidP="00000000" w:rsidRDefault="00000000" w:rsidRPr="00000000" w14:paraId="0000005D">
      <w:pPr>
        <w:keepLines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must do to measure their performance</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000000" w:rsidDel="00000000" w:rsidP="00000000" w:rsidRDefault="00000000" w:rsidRPr="00000000" w14:paraId="0000005F">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jc w:val="both"/>
        <w:rPr>
          <w:color w:val="000000"/>
          <w:sz w:val="24"/>
          <w:szCs w:val="24"/>
        </w:rPr>
      </w:pPr>
      <w:r w:rsidDel="00000000" w:rsidR="00000000" w:rsidRPr="00000000">
        <w:rPr>
          <w:rFonts w:ascii="Arial" w:cs="Arial" w:eastAsia="Arial" w:hAnsi="Arial"/>
          <w:color w:val="000000"/>
          <w:sz w:val="24"/>
          <w:szCs w:val="24"/>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60">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jc w:val="both"/>
        <w:rPr>
          <w:color w:val="000000"/>
          <w:sz w:val="24"/>
          <w:szCs w:val="24"/>
        </w:rPr>
      </w:pPr>
      <w:r w:rsidDel="00000000" w:rsidR="00000000" w:rsidRPr="00000000">
        <w:rPr>
          <w:rFonts w:ascii="Arial" w:cs="Arial" w:eastAsia="Arial" w:hAnsi="Arial"/>
          <w:color w:val="000000"/>
          <w:sz w:val="24"/>
          <w:szCs w:val="24"/>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color w:val="000000"/>
          <w:sz w:val="24"/>
          <w:szCs w:val="24"/>
        </w:rPr>
      </w:pPr>
      <w:r w:rsidDel="00000000" w:rsidR="00000000" w:rsidRPr="00000000">
        <w:rPr>
          <w:rFonts w:ascii="Arial" w:cs="Arial" w:eastAsia="Arial" w:hAnsi="Arial"/>
          <w:color w:val="000000"/>
          <w:sz w:val="24"/>
          <w:szCs w:val="24"/>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color w:val="000000"/>
          <w:sz w:val="24"/>
          <w:szCs w:val="24"/>
        </w:rPr>
      </w:pPr>
      <w:r w:rsidDel="00000000" w:rsidR="00000000" w:rsidRPr="00000000">
        <w:rPr>
          <w:rFonts w:ascii="Arial" w:cs="Arial" w:eastAsia="Arial" w:hAnsi="Arial"/>
          <w:color w:val="000000"/>
          <w:sz w:val="24"/>
          <w:szCs w:val="24"/>
          <w:rtl w:val="0"/>
        </w:rPr>
        <w:t xml:space="preserve">The ongoing progress and development of the efficiency tracking performance measures shall be reported through framework management activities as outlined in this Schedule.</w:t>
      </w:r>
    </w:p>
    <w:p w:rsidR="00000000" w:rsidDel="00000000" w:rsidP="00000000" w:rsidRDefault="00000000" w:rsidRPr="00000000" w14:paraId="00000063">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to do if CCS and the Buyer can’t agree about the performance </w:t>
      </w:r>
    </w:p>
    <w:p w:rsidR="00000000" w:rsidDel="00000000" w:rsidP="00000000" w:rsidRDefault="00000000" w:rsidRPr="00000000" w14:paraId="00000064">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color w:val="000000"/>
          <w:sz w:val="24"/>
          <w:szCs w:val="24"/>
        </w:rPr>
      </w:pPr>
      <w:r w:rsidDel="00000000" w:rsidR="00000000" w:rsidRPr="00000000">
        <w:rPr>
          <w:rFonts w:ascii="Arial" w:cs="Arial" w:eastAsia="Arial" w:hAnsi="Arial"/>
          <w:color w:val="000000"/>
          <w:sz w:val="24"/>
          <w:szCs w:val="24"/>
          <w:rtl w:val="0"/>
        </w:rPr>
        <w:t xml:space="preserve">In the event that CCS and the Supplier are unable to agree the performance score for any PI during a Supplier Review Meeting, the disputed score shall be recorded and the matter shall be referred to CCS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65">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color w:val="000000"/>
          <w:sz w:val="24"/>
          <w:szCs w:val="24"/>
        </w:rPr>
      </w:pPr>
      <w:r w:rsidDel="00000000" w:rsidR="00000000" w:rsidRPr="00000000">
        <w:rPr>
          <w:rFonts w:ascii="Arial" w:cs="Arial" w:eastAsia="Arial" w:hAnsi="Arial"/>
          <w:color w:val="000000"/>
          <w:sz w:val="24"/>
          <w:szCs w:val="24"/>
          <w:rtl w:val="0"/>
        </w:rPr>
        <w:t xml:space="preserve">In cases where CCS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66">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b w:val="1"/>
          <w:color w:val="000000"/>
          <w:sz w:val="24"/>
          <w:szCs w:val="24"/>
        </w:rPr>
      </w:pPr>
      <w:bookmarkStart w:colFirst="0" w:colLast="0" w:name="_heading=h.1t3h5sf" w:id="7"/>
      <w:bookmarkEnd w:id="7"/>
      <w:r w:rsidDel="00000000" w:rsidR="00000000" w:rsidRPr="00000000">
        <w:rPr>
          <w:rFonts w:ascii="Arial" w:cs="Arial" w:eastAsia="Arial" w:hAnsi="Arial"/>
          <w:b w:val="1"/>
          <w:color w:val="000000"/>
          <w:sz w:val="24"/>
          <w:szCs w:val="24"/>
          <w:rtl w:val="0"/>
        </w:rPr>
        <w:t xml:space="preserve">Marketing</w:t>
      </w:r>
    </w:p>
    <w:p w:rsidR="00000000" w:rsidDel="00000000" w:rsidP="00000000" w:rsidRDefault="00000000" w:rsidRPr="00000000" w14:paraId="00000067">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color w:val="000000"/>
          <w:sz w:val="24"/>
          <w:szCs w:val="24"/>
        </w:rPr>
      </w:pPr>
      <w:r w:rsidDel="00000000" w:rsidR="00000000" w:rsidRPr="00000000">
        <w:rPr>
          <w:rFonts w:ascii="Arial" w:cs="Arial" w:eastAsia="Arial" w:hAnsi="Arial"/>
          <w:color w:val="000000"/>
          <w:sz w:val="24"/>
          <w:szCs w:val="24"/>
          <w:rtl w:val="0"/>
        </w:rPr>
        <w:t xml:space="preserve">The Supplier shall ensure that a person is appointed as Marketing Contact who shall be responsible for the marketing obligations of the Supplier in relation to this Contract. </w:t>
      </w:r>
    </w:p>
    <w:p w:rsidR="00000000" w:rsidDel="00000000" w:rsidP="00000000" w:rsidRDefault="00000000" w:rsidRPr="00000000" w14:paraId="00000068">
      <w:pPr>
        <w:keepNext w:val="1"/>
        <w:pBdr>
          <w:top w:space="0" w:sz="0" w:val="nil"/>
          <w:left w:space="0" w:sz="0" w:val="nil"/>
          <w:bottom w:space="0" w:sz="0" w:val="nil"/>
          <w:right w:space="0" w:sz="0" w:val="nil"/>
          <w:between w:space="0" w:sz="0" w:val="nil"/>
        </w:pBdr>
        <w:tabs>
          <w:tab w:val="left" w:pos="1134"/>
        </w:tabs>
        <w:spacing w:after="120" w:before="120" w:line="240" w:lineRule="auto"/>
        <w:ind w:left="360" w:hanging="576"/>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 must contribute to CCS publications</w:t>
      </w:r>
    </w:p>
    <w:p w:rsidR="00000000" w:rsidDel="00000000" w:rsidP="00000000" w:rsidRDefault="00000000" w:rsidRPr="00000000" w14:paraId="00000069">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6A">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color w:val="000000"/>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Such information shall be provided in such form and at such time as CCS may request.</w:t>
      </w:r>
    </w:p>
    <w:p w:rsidR="00000000" w:rsidDel="00000000" w:rsidP="00000000" w:rsidRDefault="00000000" w:rsidRPr="00000000" w14:paraId="0000006B">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color w:val="000000"/>
          <w:sz w:val="24"/>
          <w:szCs w:val="24"/>
        </w:rPr>
      </w:pPr>
      <w:r w:rsidDel="00000000" w:rsidR="00000000" w:rsidRPr="00000000">
        <w:rPr>
          <w:rFonts w:ascii="Arial" w:cs="Arial" w:eastAsia="Arial" w:hAnsi="Arial"/>
          <w:color w:val="000000"/>
          <w:sz w:val="24"/>
          <w:szCs w:val="24"/>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6C">
      <w:pPr>
        <w:keepNext w:val="1"/>
        <w:pBdr>
          <w:top w:space="0" w:sz="0" w:val="nil"/>
          <w:left w:space="0" w:sz="0" w:val="nil"/>
          <w:bottom w:space="0" w:sz="0" w:val="nil"/>
          <w:right w:space="0" w:sz="0" w:val="nil"/>
          <w:between w:space="0" w:sz="0" w:val="nil"/>
        </w:pBdr>
        <w:tabs>
          <w:tab w:val="left" w:pos="1134"/>
        </w:tabs>
        <w:spacing w:after="120" w:before="120" w:line="240" w:lineRule="auto"/>
        <w:ind w:left="360" w:hanging="576"/>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Suppliers can say in its own publications</w:t>
      </w:r>
    </w:p>
    <w:p w:rsidR="00000000" w:rsidDel="00000000" w:rsidP="00000000" w:rsidRDefault="00000000" w:rsidRPr="00000000" w14:paraId="0000006D">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color w:val="000000"/>
          <w:sz w:val="24"/>
          <w:szCs w:val="24"/>
        </w:rPr>
      </w:pPr>
      <w:r w:rsidDel="00000000" w:rsidR="00000000" w:rsidRPr="00000000">
        <w:rPr>
          <w:rFonts w:ascii="Arial" w:cs="Arial" w:eastAsia="Arial" w:hAnsi="Arial"/>
          <w:color w:val="000000"/>
          <w:sz w:val="24"/>
          <w:szCs w:val="24"/>
          <w:rtl w:val="0"/>
        </w:rPr>
        <w:t xml:space="preserve">All marketing materials produced by the Supplier in relation to this Framework shall at all times comply with the CCS branding guidance at</w:t>
        <w:tab/>
        <w:t xml:space="preserve"> </w:t>
      </w:r>
      <w:hyperlink r:id="rId7">
        <w:r w:rsidDel="00000000" w:rsidR="00000000" w:rsidRPr="00000000">
          <w:rPr>
            <w:rFonts w:ascii="Arial" w:cs="Arial" w:eastAsia="Arial" w:hAnsi="Arial"/>
            <w:color w:val="0000ff"/>
            <w:sz w:val="24"/>
            <w:szCs w:val="24"/>
            <w:u w:val="single"/>
            <w:rtl w:val="0"/>
          </w:rPr>
          <w:t xml:space="preserve">https://www.gov.uk/government/publications/crown-commercial-service-supplier-logo-and-brand-guidelines</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6E">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color w:val="000000"/>
          <w:sz w:val="24"/>
          <w:szCs w:val="24"/>
        </w:rPr>
      </w:pPr>
      <w:r w:rsidDel="00000000" w:rsidR="00000000" w:rsidRPr="00000000">
        <w:rPr>
          <w:rFonts w:ascii="Arial" w:cs="Arial" w:eastAsia="Arial" w:hAnsi="Arial"/>
          <w:color w:val="000000"/>
          <w:sz w:val="24"/>
          <w:szCs w:val="24"/>
          <w:rtl w:val="0"/>
        </w:rPr>
        <w:t xml:space="preserve">The Supplier will periodically update and revise its marketing materials to ensure ongoing compliance.</w:t>
      </w:r>
    </w:p>
    <w:p w:rsidR="00000000" w:rsidDel="00000000" w:rsidP="00000000" w:rsidRDefault="00000000" w:rsidRPr="00000000" w14:paraId="0000006F">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color w:val="000000"/>
          <w:sz w:val="24"/>
          <w:szCs w:val="24"/>
        </w:rPr>
      </w:pPr>
      <w:r w:rsidDel="00000000" w:rsidR="00000000" w:rsidRPr="00000000">
        <w:rPr>
          <w:rFonts w:ascii="Arial" w:cs="Arial" w:eastAsia="Arial" w:hAnsi="Arial"/>
          <w:color w:val="000000"/>
          <w:sz w:val="24"/>
          <w:szCs w:val="24"/>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70">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color w:val="000000"/>
          <w:sz w:val="24"/>
          <w:szCs w:val="24"/>
        </w:rPr>
      </w:pPr>
      <w:r w:rsidDel="00000000" w:rsidR="00000000" w:rsidRPr="00000000">
        <w:rPr>
          <w:rFonts w:ascii="Arial" w:cs="Arial" w:eastAsia="Arial" w:hAnsi="Arial"/>
          <w:color w:val="000000"/>
          <w:sz w:val="24"/>
          <w:szCs w:val="24"/>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rsidR="00000000" w:rsidDel="00000000" w:rsidP="00000000" w:rsidRDefault="00000000" w:rsidRPr="00000000" w14:paraId="00000071">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CCS might oversee parts of the Call-Off Contracts</w:t>
      </w:r>
    </w:p>
    <w:p w:rsidR="00000000" w:rsidDel="00000000" w:rsidP="00000000" w:rsidRDefault="00000000" w:rsidRPr="00000000" w14:paraId="00000072">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color w:val="000000"/>
          <w:sz w:val="24"/>
          <w:szCs w:val="24"/>
        </w:rPr>
      </w:pPr>
      <w:r w:rsidDel="00000000" w:rsidR="00000000" w:rsidRPr="00000000">
        <w:rPr>
          <w:rFonts w:ascii="Arial" w:cs="Arial" w:eastAsia="Arial" w:hAnsi="Arial"/>
          <w:color w:val="000000"/>
          <w:sz w:val="24"/>
          <w:szCs w:val="24"/>
          <w:rtl w:val="0"/>
        </w:rPr>
        <w:t xml:space="preserve">CCS shall have oversight of certain processes which are operated under Call-Off Contracts. Such oversight shall be provided in relation to the operation of the following Schedules in each Call-Off  Contract:</w:t>
      </w:r>
    </w:p>
    <w:p w:rsidR="00000000" w:rsidDel="00000000" w:rsidP="00000000" w:rsidRDefault="00000000" w:rsidRPr="00000000" w14:paraId="00000073">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1" w:hanging="720"/>
        <w:jc w:val="both"/>
        <w:rPr>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74">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1" w:hanging="720"/>
        <w:jc w:val="both"/>
        <w:rPr>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w:t>
      </w:r>
    </w:p>
    <w:p w:rsidR="00000000" w:rsidDel="00000000" w:rsidP="00000000" w:rsidRDefault="00000000" w:rsidRPr="00000000" w14:paraId="00000075">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jc w:val="both"/>
        <w:rPr>
          <w:color w:val="000000"/>
          <w:sz w:val="24"/>
          <w:szCs w:val="24"/>
        </w:rPr>
      </w:pPr>
      <w:r w:rsidDel="00000000" w:rsidR="00000000" w:rsidRPr="00000000">
        <w:rPr>
          <w:rFonts w:ascii="Arial" w:cs="Arial" w:eastAsia="Arial" w:hAnsi="Arial"/>
          <w:color w:val="000000"/>
          <w:sz w:val="24"/>
          <w:szCs w:val="24"/>
          <w:rtl w:val="0"/>
        </w:rPr>
        <w:t xml:space="preserve">Call-Off Schedule 9 (Security); and</w:t>
      </w:r>
    </w:p>
    <w:p w:rsidR="00000000" w:rsidDel="00000000" w:rsidP="00000000" w:rsidRDefault="00000000" w:rsidRPr="00000000" w14:paraId="00000076">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jc w:val="both"/>
        <w:rPr>
          <w:color w:val="000000"/>
          <w:sz w:val="24"/>
          <w:szCs w:val="24"/>
        </w:rPr>
      </w:pPr>
      <w:r w:rsidDel="00000000" w:rsidR="00000000" w:rsidRPr="00000000">
        <w:rPr>
          <w:rFonts w:ascii="Arial" w:cs="Arial" w:eastAsia="Arial" w:hAnsi="Arial"/>
          <w:color w:val="000000"/>
          <w:sz w:val="24"/>
          <w:szCs w:val="24"/>
          <w:rtl w:val="0"/>
        </w:rPr>
        <w:t xml:space="preserve">Call-Off Schedule 16 (Benchmarking).</w:t>
      </w:r>
    </w:p>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pos="1985"/>
        </w:tabs>
        <w:spacing w:after="120" w:before="120" w:line="240" w:lineRule="auto"/>
        <w:ind w:left="2160" w:hanging="4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(the </w:t>
      </w:r>
      <w:r w:rsidDel="00000000" w:rsidR="00000000" w:rsidRPr="00000000">
        <w:rPr>
          <w:rFonts w:ascii="Arial" w:cs="Arial" w:eastAsia="Arial" w:hAnsi="Arial"/>
          <w:b w:val="1"/>
          <w:color w:val="000000"/>
          <w:sz w:val="24"/>
          <w:szCs w:val="24"/>
          <w:rtl w:val="0"/>
        </w:rPr>
        <w:t xml:space="preserve">"Supported Schedules"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8">
      <w:pPr>
        <w:keepNext w:val="1"/>
        <w:pBdr>
          <w:top w:space="0" w:sz="0" w:val="nil"/>
          <w:left w:space="0" w:sz="0" w:val="nil"/>
          <w:bottom w:space="0" w:sz="0" w:val="nil"/>
          <w:right w:space="0" w:sz="0" w:val="nil"/>
          <w:between w:space="0" w:sz="0" w:val="nil"/>
        </w:pBdr>
        <w:tabs>
          <w:tab w:val="left" w:pos="1134"/>
        </w:tabs>
        <w:spacing w:after="120" w:before="120" w:line="240" w:lineRule="auto"/>
        <w:ind w:left="360" w:hanging="576"/>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 must support CCS involvement</w:t>
      </w:r>
    </w:p>
    <w:p w:rsidR="00000000" w:rsidDel="00000000" w:rsidP="00000000" w:rsidRDefault="00000000" w:rsidRPr="00000000" w14:paraId="00000079">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color w:val="000000"/>
          <w:sz w:val="24"/>
          <w:szCs w:val="24"/>
        </w:rPr>
      </w:pPr>
      <w:r w:rsidDel="00000000" w:rsidR="00000000" w:rsidRPr="00000000">
        <w:rPr>
          <w:rFonts w:ascii="Arial" w:cs="Arial" w:eastAsia="Arial" w:hAnsi="Arial"/>
          <w:color w:val="000000"/>
          <w:sz w:val="24"/>
          <w:szCs w:val="24"/>
          <w:rtl w:val="0"/>
        </w:rPr>
        <w:t xml:space="preserve">The Supplier shall co-operate as reasonably required by CCS in relation to the Supported Schedules including:</w:t>
      </w:r>
    </w:p>
    <w:p w:rsidR="00000000" w:rsidDel="00000000" w:rsidP="00000000" w:rsidRDefault="00000000" w:rsidRPr="00000000" w14:paraId="0000007A">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jc w:val="both"/>
        <w:rPr>
          <w:color w:val="000000"/>
          <w:sz w:val="24"/>
          <w:szCs w:val="24"/>
        </w:rPr>
      </w:pPr>
      <w:r w:rsidDel="00000000" w:rsidR="00000000" w:rsidRPr="00000000">
        <w:rPr>
          <w:rFonts w:ascii="Arial" w:cs="Arial" w:eastAsia="Arial" w:hAnsi="Arial"/>
          <w:color w:val="000000"/>
          <w:sz w:val="24"/>
          <w:szCs w:val="24"/>
          <w:rtl w:val="0"/>
        </w:rPr>
        <w:t xml:space="preserve">provision of information;</w:t>
      </w:r>
    </w:p>
    <w:p w:rsidR="00000000" w:rsidDel="00000000" w:rsidP="00000000" w:rsidRDefault="00000000" w:rsidRPr="00000000" w14:paraId="0000007B">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jc w:val="both"/>
        <w:rPr>
          <w:color w:val="000000"/>
          <w:sz w:val="24"/>
          <w:szCs w:val="24"/>
        </w:rPr>
      </w:pPr>
      <w:r w:rsidDel="00000000" w:rsidR="00000000" w:rsidRPr="00000000">
        <w:rPr>
          <w:rFonts w:ascii="Arial" w:cs="Arial" w:eastAsia="Arial" w:hAnsi="Arial"/>
          <w:color w:val="000000"/>
          <w:sz w:val="24"/>
          <w:szCs w:val="24"/>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7C">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jc w:val="both"/>
        <w:rPr>
          <w:color w:val="000000"/>
          <w:sz w:val="24"/>
          <w:szCs w:val="24"/>
        </w:rPr>
      </w:pPr>
      <w:r w:rsidDel="00000000" w:rsidR="00000000" w:rsidRPr="00000000">
        <w:rPr>
          <w:rFonts w:ascii="Arial" w:cs="Arial" w:eastAsia="Arial" w:hAnsi="Arial"/>
          <w:color w:val="000000"/>
          <w:sz w:val="24"/>
          <w:szCs w:val="24"/>
          <w:rtl w:val="0"/>
        </w:rPr>
        <w:t xml:space="preserve">such other matters as CCS may </w:t>
      </w:r>
      <w:r w:rsidDel="00000000" w:rsidR="00000000" w:rsidRPr="00000000">
        <w:rPr>
          <w:rFonts w:ascii="Arial" w:cs="Arial" w:eastAsia="Arial" w:hAnsi="Arial"/>
          <w:sz w:val="24"/>
          <w:szCs w:val="24"/>
          <w:rtl w:val="0"/>
        </w:rPr>
        <w:t xml:space="preserve">notify the</w:t>
      </w:r>
      <w:r w:rsidDel="00000000" w:rsidR="00000000" w:rsidRPr="00000000">
        <w:rPr>
          <w:rFonts w:ascii="Arial" w:cs="Arial" w:eastAsia="Arial" w:hAnsi="Arial"/>
          <w:color w:val="000000"/>
          <w:sz w:val="24"/>
          <w:szCs w:val="24"/>
          <w:rtl w:val="0"/>
        </w:rPr>
        <w:t xml:space="preserve"> Supplier from time to time.</w:t>
      </w:r>
    </w:p>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pos="1134"/>
        </w:tabs>
        <w:spacing w:after="120" w:before="120" w:line="240" w:lineRule="auto"/>
        <w:ind w:left="360" w:hanging="576"/>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CCS might manage the process for Buyers collectively </w:t>
      </w:r>
    </w:p>
    <w:p w:rsidR="00000000" w:rsidDel="00000000" w:rsidP="00000000" w:rsidRDefault="00000000" w:rsidRPr="00000000" w14:paraId="0000007E">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color w:val="000000"/>
          <w:sz w:val="24"/>
          <w:szCs w:val="24"/>
        </w:rPr>
      </w:pPr>
      <w:r w:rsidDel="00000000" w:rsidR="00000000" w:rsidRPr="00000000">
        <w:rPr>
          <w:rFonts w:ascii="Arial" w:cs="Arial" w:eastAsia="Arial" w:hAnsi="Arial"/>
          <w:color w:val="000000"/>
          <w:sz w:val="24"/>
          <w:szCs w:val="24"/>
          <w:rtl w:val="0"/>
        </w:rPr>
        <w:t xml:space="preserve">In addition to general oversight as referred to above the following specific oversight shall apply to the individual Supported Schedules:</w:t>
      </w:r>
    </w:p>
    <w:p w:rsidR="00000000" w:rsidDel="00000000" w:rsidP="00000000" w:rsidRDefault="00000000" w:rsidRPr="00000000" w14:paraId="0000007F">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1" w:hanging="720"/>
        <w:jc w:val="both"/>
        <w:rPr>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 - the Supplier shall:</w:t>
      </w:r>
    </w:p>
    <w:p w:rsidR="00000000" w:rsidDel="00000000" w:rsidP="00000000" w:rsidRDefault="00000000" w:rsidRPr="00000000" w14:paraId="00000080">
      <w:pPr>
        <w:numPr>
          <w:ilvl w:val="3"/>
          <w:numId w:val="1"/>
        </w:numPr>
        <w:pBdr>
          <w:top w:space="0" w:sz="0" w:val="nil"/>
          <w:left w:space="0" w:sz="0" w:val="nil"/>
          <w:bottom w:space="0" w:sz="0" w:val="nil"/>
          <w:right w:space="0" w:sz="0" w:val="nil"/>
          <w:between w:space="0" w:sz="0" w:val="nil"/>
        </w:pBdr>
        <w:tabs>
          <w:tab w:val="left" w:pos="2552"/>
        </w:tabs>
        <w:spacing w:after="120" w:before="120" w:line="240" w:lineRule="auto"/>
        <w:ind w:left="2552"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adopt a policy of continuous improvement in relation to the Deliverables;</w:t>
      </w:r>
    </w:p>
    <w:p w:rsidR="00000000" w:rsidDel="00000000" w:rsidP="00000000" w:rsidRDefault="00000000" w:rsidRPr="00000000" w14:paraId="00000081">
      <w:pPr>
        <w:numPr>
          <w:ilvl w:val="3"/>
          <w:numId w:val="1"/>
        </w:numPr>
        <w:pBdr>
          <w:top w:space="0" w:sz="0" w:val="nil"/>
          <w:left w:space="0" w:sz="0" w:val="nil"/>
          <w:bottom w:space="0" w:sz="0" w:val="nil"/>
          <w:right w:space="0" w:sz="0" w:val="nil"/>
          <w:between w:space="0" w:sz="0" w:val="nil"/>
        </w:pBdr>
        <w:tabs>
          <w:tab w:val="left" w:pos="1985"/>
          <w:tab w:val="left" w:pos="2552"/>
        </w:tabs>
        <w:spacing w:after="120" w:before="120" w:line="240" w:lineRule="auto"/>
        <w:ind w:left="2552"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p w:rsidR="00000000" w:rsidDel="00000000" w:rsidP="00000000" w:rsidRDefault="00000000" w:rsidRPr="00000000" w14:paraId="00000082">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1" w:hanging="720"/>
        <w:jc w:val="both"/>
        <w:rPr>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 - the Supplier shall:</w:t>
      </w:r>
    </w:p>
    <w:p w:rsidR="00000000" w:rsidDel="00000000" w:rsidP="00000000" w:rsidRDefault="00000000" w:rsidRPr="00000000" w14:paraId="00000083">
      <w:pPr>
        <w:numPr>
          <w:ilvl w:val="3"/>
          <w:numId w:val="1"/>
        </w:numPr>
        <w:pBdr>
          <w:top w:space="0" w:sz="0" w:val="nil"/>
          <w:left w:space="0" w:sz="0" w:val="nil"/>
          <w:bottom w:space="0" w:sz="0" w:val="nil"/>
          <w:right w:space="0" w:sz="0" w:val="nil"/>
          <w:between w:space="0" w:sz="0" w:val="nil"/>
        </w:pBdr>
        <w:tabs>
          <w:tab w:val="left" w:pos="1985"/>
          <w:tab w:val="left" w:pos="2552"/>
        </w:tabs>
        <w:spacing w:after="120" w:before="120" w:line="240" w:lineRule="auto"/>
        <w:ind w:left="2552"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create and hold a template BCDR plan that can be used by each Buyer and shall make it available to CCS so that it can be published to potential Buyers; and</w:t>
      </w:r>
    </w:p>
    <w:p w:rsidR="00000000" w:rsidDel="00000000" w:rsidP="00000000" w:rsidRDefault="00000000" w:rsidRPr="00000000" w14:paraId="00000084">
      <w:pPr>
        <w:jc w:val="both"/>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847" w:hanging="93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6">
      <w:pPr>
        <w:numPr>
          <w:ilvl w:val="3"/>
          <w:numId w:val="1"/>
        </w:numPr>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552"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CCS in the event of the invocation or potential invocation of any BCDR plan and the Supplier shall provide such support as CCS may reasonably require to coordinate the application of BCDR plans across all Call Off Agreements.</w:t>
      </w:r>
    </w:p>
    <w:p w:rsidR="00000000" w:rsidDel="00000000" w:rsidP="00000000" w:rsidRDefault="00000000" w:rsidRPr="00000000" w14:paraId="00000087">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Call-Off Schedule 9 (Security) - the Supplier shall:</w:t>
      </w:r>
    </w:p>
    <w:p w:rsidR="00000000" w:rsidDel="00000000" w:rsidP="00000000" w:rsidRDefault="00000000" w:rsidRPr="00000000" w14:paraId="00000088">
      <w:pPr>
        <w:numPr>
          <w:ilvl w:val="3"/>
          <w:numId w:val="1"/>
        </w:numPr>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552"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89">
      <w:pPr>
        <w:numPr>
          <w:ilvl w:val="3"/>
          <w:numId w:val="1"/>
        </w:numPr>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552"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CCS in the event of breach of any Security Plan and the Supplier shall provide such support as CCS may reasonably require to coordinate the application of Security Plans across all Call Off Agreements.</w:t>
      </w:r>
    </w:p>
    <w:p w:rsidR="00000000" w:rsidDel="00000000" w:rsidP="00000000" w:rsidRDefault="00000000" w:rsidRPr="00000000" w14:paraId="0000008A">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Call-Off Schedule 16 (Benchmarking) - the Supplier:</w:t>
      </w:r>
    </w:p>
    <w:p w:rsidR="00000000" w:rsidDel="00000000" w:rsidP="00000000" w:rsidRDefault="00000000" w:rsidRPr="00000000" w14:paraId="0000008B">
      <w:pPr>
        <w:numPr>
          <w:ilvl w:val="3"/>
          <w:numId w:val="1"/>
        </w:numPr>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552"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notify CCS in the event that any benchmarker is appoint in respect of any Call Off Agreement and the Supplier recognises that CCS may want to co-ordinate how benchmarking is conducted across multiple Call Off Agreements;</w:t>
      </w:r>
    </w:p>
    <w:p w:rsidR="00000000" w:rsidDel="00000000" w:rsidP="00000000" w:rsidRDefault="00000000" w:rsidRPr="00000000" w14:paraId="0000008C">
      <w:pPr>
        <w:numPr>
          <w:ilvl w:val="3"/>
          <w:numId w:val="1"/>
        </w:numPr>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552"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where CCS is appointed as agent by Buyers in respect of benchmarking, co-operate with CCS in order to operate the benchmarking as efficiently as possible.</w:t>
      </w:r>
    </w:p>
    <w:p w:rsidR="00000000" w:rsidDel="00000000" w:rsidP="00000000" w:rsidRDefault="00000000" w:rsidRPr="00000000" w14:paraId="0000008D">
      <w:pPr>
        <w:numPr>
          <w:ilvl w:val="3"/>
          <w:numId w:val="1"/>
        </w:numPr>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552"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p w:rsidR="00000000" w:rsidDel="00000000" w:rsidP="00000000" w:rsidRDefault="00000000" w:rsidRPr="00000000" w14:paraId="0000008E">
      <w:pPr>
        <w:keepNext w:val="1"/>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592" w:hanging="936"/>
        <w:rPr>
          <w:rFonts w:ascii="Arial" w:cs="Arial" w:eastAsia="Arial" w:hAnsi="Arial"/>
          <w:color w:val="000000"/>
          <w:sz w:val="24"/>
          <w:szCs w:val="24"/>
          <w:highlight w:val="red"/>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3">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center" w:pos="4513"/>
        <w:tab w:val="right" w:pos="9026"/>
      </w:tabs>
      <w:spacing w:after="0" w:line="240" w:lineRule="auto"/>
      <w:rPr>
        <w:color w:val="bfbfbf"/>
      </w:rPr>
    </w:pPr>
    <w:r w:rsidDel="00000000" w:rsidR="00000000" w:rsidRPr="00000000">
      <w:rPr>
        <w:rFonts w:ascii="Arial" w:cs="Arial" w:eastAsia="Arial" w:hAnsi="Arial"/>
        <w:color w:val="000000"/>
        <w:sz w:val="20"/>
        <w:szCs w:val="20"/>
        <w:rtl w:val="0"/>
      </w:rPr>
      <w:t xml:space="preserve">Model Version: v3.0</w:t>
      <w:tab/>
    </w:r>
    <w:r w:rsidDel="00000000" w:rsidR="00000000" w:rsidRPr="00000000">
      <w:rPr>
        <w:rFonts w:ascii="Arial" w:cs="Arial" w:eastAsia="Arial" w:hAnsi="Arial"/>
        <w:color w:val="bfbfbf"/>
        <w:sz w:val="20"/>
        <w:szCs w:val="20"/>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RM6168 - Estate Management Services</w:t>
      <w:tab/>
      <w:t xml:space="preserve">                                           </w:t>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8">
    <w:pPr>
      <w:spacing w:after="0" w:line="240" w:lineRule="auto"/>
      <w:jc w:val="both"/>
      <w:rPr/>
    </w:pPr>
    <w:r w:rsidDel="00000000" w:rsidR="00000000" w:rsidRPr="00000000">
      <w:rPr>
        <w:rFonts w:ascii="Arial" w:cs="Arial" w:eastAsia="Arial" w:hAnsi="Arial"/>
        <w:sz w:val="20"/>
        <w:szCs w:val="20"/>
        <w:rtl w:val="0"/>
      </w:rPr>
      <w:t xml:space="preserve">Model Version: v3.2</w:t>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4 (Framework Management)</w:t>
    </w: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4 (Framework Management)</w:t>
    </w: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20</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4"/>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1"/>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1"/>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1"/>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799" w:hanging="1133"/>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0" w:before="480"/>
      <w:outlineLvl w:val="0"/>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outlineLvl w:val="1"/>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tabs>
        <w:tab w:val="left" w:pos="-5585"/>
      </w:tabs>
      <w:spacing w:after="120" w:line="240" w:lineRule="auto"/>
      <w:ind w:left="2665" w:hanging="964"/>
      <w:jc w:val="both"/>
      <w:outlineLvl w:val="4"/>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799" w:hanging="1133"/>
      <w:jc w:val="both"/>
      <w:outlineLvl w:val="5"/>
    </w:pPr>
    <w:rPr>
      <w:rFonts w:ascii="Arial" w:cs="Arial" w:eastAsia="Arial"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rown-commercial-service-supplier-logo-and-brand-guidelin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8vgOEdtDtxdefOODNxrV24uUYXQ==">AMUW2mUry5qND6DSmLP6Yrf/tO0PCJyRrrNk0IoYU3L6J2cwSWEo0HoK80yFxjZzZ+BxKSla+TiF58I+33CYBIYPt+X4ynA0hFtXLAs0bBAjFzo3r8XWsSEbSUrFGm3cJIEF3Ofuk65JIR8GUvIwf5VCspLgFW+EJQmod3i5aUdlWNEiiGgYN4O6wZBEcY6AYGFDLe8z7dk7SSrE3o+oKlNJKQDz3gIJ5FfpuUvXCD+abV9LK1A1Oj0wHsigJKRzl/XqGTsE1tMu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2020-11-27T14:52:00Z</dcterms:created>
</cp:coreProperties>
</file>